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b/>
          <w:bCs/>
          <w:sz w:val="20"/>
          <w:szCs w:val="20"/>
        </w:rPr>
      </w:pPr>
      <w:r>
        <w:rPr>
          <w:rFonts w:ascii="Times New Roman" w:hAnsi="Times New Roman"/>
          <w:b/>
          <w:bCs/>
          <w:sz w:val="20"/>
          <w:szCs w:val="20"/>
        </w:rPr>
        <w:t xml:space="preserve">ДОГОВОР </w:t>
      </w:r>
      <w:r>
        <w:rPr>
          <w:rFonts w:ascii="Times New Roman" w:hAnsi="Times New Roman"/>
          <w:b/>
          <w:bCs/>
          <w:sz w:val="20"/>
          <w:szCs w:val="20"/>
        </w:rPr>
        <w:t>ПОСТАВКИ</w:t>
      </w:r>
      <w:r>
        <w:rPr>
          <w:rFonts w:ascii="Times New Roman" w:hAnsi="Times New Roman"/>
          <w:b/>
          <w:bCs/>
          <w:sz w:val="20"/>
          <w:szCs w:val="20"/>
        </w:rPr>
        <w:t xml:space="preserve"> (ПУБЛИЧНАЯ ОФЕРТА </w:t>
      </w:r>
      <w:r>
        <w:rPr>
          <w:rFonts w:ascii="Times New Roman" w:hAnsi="Times New Roman"/>
          <w:b/>
          <w:bCs/>
          <w:sz w:val="20"/>
          <w:szCs w:val="20"/>
        </w:rPr>
        <w:t xml:space="preserve">для Поставщика </w:t>
      </w:r>
      <w:r>
        <w:rPr>
          <w:rFonts w:ascii="Times New Roman" w:hAnsi="Times New Roman"/>
          <w:b/>
          <w:bCs/>
          <w:sz w:val="20"/>
          <w:szCs w:val="20"/>
        </w:rPr>
        <w:t>)</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г. Москва</w:t>
        <w:tab/>
      </w:r>
    </w:p>
    <w:p>
      <w:pPr>
        <w:pStyle w:val="Normal"/>
        <w:ind w:firstLine="709"/>
        <w:jc w:val="both"/>
        <w:rPr>
          <w:rFonts w:ascii="Times New Roman" w:hAnsi="Times New Roman"/>
          <w:sz w:val="20"/>
          <w:szCs w:val="20"/>
        </w:rPr>
      </w:pPr>
      <w:r>
        <w:rPr>
          <w:rFonts w:ascii="Times New Roman" w:hAnsi="Times New Roman"/>
          <w:sz w:val="20"/>
          <w:szCs w:val="20"/>
        </w:rPr>
        <w:t>Настоящая оферта представляет собой официальное предложение Общества с ограниченной ответственностью «</w:t>
      </w:r>
      <w:r>
        <w:rPr>
          <w:rFonts w:ascii="Times New Roman" w:hAnsi="Times New Roman"/>
          <w:sz w:val="20"/>
          <w:szCs w:val="20"/>
        </w:rPr>
        <w:t>ВЭЙМОРР</w:t>
      </w:r>
      <w:r>
        <w:rPr>
          <w:rFonts w:ascii="Times New Roman" w:hAnsi="Times New Roman"/>
          <w:sz w:val="20"/>
          <w:szCs w:val="20"/>
        </w:rPr>
        <w:t>», далее именуемое «По</w:t>
      </w:r>
      <w:r>
        <w:rPr>
          <w:rFonts w:ascii="Times New Roman" w:hAnsi="Times New Roman"/>
          <w:sz w:val="20"/>
          <w:szCs w:val="20"/>
        </w:rPr>
        <w:t>купатель</w:t>
      </w:r>
      <w:r>
        <w:rPr>
          <w:rFonts w:ascii="Times New Roman" w:hAnsi="Times New Roman"/>
          <w:sz w:val="20"/>
          <w:szCs w:val="20"/>
        </w:rPr>
        <w:t xml:space="preserve">», адресованное неопределенному  кругу лиц, заключить договор поставки на нижеследующих условиях. </w:t>
      </w:r>
    </w:p>
    <w:tbl>
      <w:tblPr>
        <w:tblW w:w="9009" w:type="dxa"/>
        <w:jc w:val="right"/>
        <w:tblInd w:w="0" w:type="dxa"/>
        <w:tblLayout w:type="fixed"/>
        <w:tblCellMar>
          <w:top w:w="0" w:type="dxa"/>
          <w:left w:w="0" w:type="dxa"/>
          <w:bottom w:w="0" w:type="dxa"/>
          <w:right w:w="0" w:type="dxa"/>
        </w:tblCellMar>
      </w:tblPr>
      <w:tblGrid>
        <w:gridCol w:w="4476"/>
        <w:gridCol w:w="4533"/>
      </w:tblGrid>
      <w:tr>
        <w:trPr/>
        <w:tc>
          <w:tcPr>
            <w:tcW w:w="4476" w:type="dxa"/>
            <w:tcBorders/>
          </w:tcPr>
          <w:p>
            <w:pPr>
              <w:pStyle w:val="Normal"/>
              <w:spacing w:before="0" w:after="160"/>
              <w:rPr>
                <w:rFonts w:ascii="Times New Roman" w:hAnsi="Times New Roman" w:cs="Times New Roman"/>
                <w:sz w:val="20"/>
              </w:rPr>
            </w:pPr>
            <w:r>
              <w:rPr>
                <w:rFonts w:cs="Times New Roman" w:ascii="Times New Roman" w:hAnsi="Times New Roman"/>
                <w:sz w:val="20"/>
              </w:rPr>
              <w:t>ПРЕДМЕТ ДОГОВОРА</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 xml:space="preserve">1.1. </w:t>
            </w:r>
            <w:r>
              <w:rPr>
                <w:rFonts w:cs="Times New Roman" w:ascii="Times New Roman" w:hAnsi="Times New Roman"/>
                <w:sz w:val="20"/>
              </w:rPr>
              <w:t xml:space="preserve">Поставщик обязуется поставить, а Покупатель обязуется принять и оплатить </w:t>
            </w:r>
            <w:r>
              <w:rPr>
                <w:rFonts w:cs="Times New Roman" w:ascii="Times New Roman" w:hAnsi="Times New Roman"/>
                <w:sz w:val="20"/>
              </w:rPr>
              <w:t>оборудование для майнига</w:t>
            </w:r>
            <w:r>
              <w:rPr>
                <w:rFonts w:cs="Times New Roman" w:ascii="Times New Roman" w:hAnsi="Times New Roman"/>
                <w:sz w:val="20"/>
              </w:rPr>
              <w:t xml:space="preserve">, именуемую в дальнейшем «Товар», в ассортименте, количестве и в сроки, согласно условиям настоящего Договора. </w:t>
            </w:r>
          </w:p>
          <w:p>
            <w:pPr>
              <w:pStyle w:val="Style19"/>
              <w:rPr>
                <w:rFonts w:ascii="Times New Roman" w:hAnsi="Times New Roman" w:cs="Times New Roman"/>
                <w:sz w:val="20"/>
              </w:rPr>
            </w:pPr>
            <w:r>
              <w:rPr>
                <w:rFonts w:cs="Times New Roman" w:ascii="Times New Roman" w:hAnsi="Times New Roman"/>
                <w:sz w:val="20"/>
              </w:rPr>
              <w:t>1.2. Ассортимент, количество, цена и сроки поставки определяются в счетах/</w:t>
            </w:r>
            <w:r>
              <w:rPr>
                <w:rFonts w:cs="Times New Roman" w:ascii="Times New Roman" w:hAnsi="Times New Roman"/>
                <w:sz w:val="20"/>
              </w:rPr>
              <w:t xml:space="preserve">заявках поступивших от Покупателя, </w:t>
            </w:r>
            <w:r>
              <w:rPr>
                <w:rFonts w:cs="Times New Roman" w:ascii="Times New Roman" w:hAnsi="Times New Roman"/>
                <w:sz w:val="20"/>
              </w:rPr>
              <w:t>выставляемых/</w:t>
            </w:r>
            <w:r>
              <w:rPr>
                <w:rFonts w:cs="Times New Roman" w:ascii="Times New Roman" w:hAnsi="Times New Roman"/>
                <w:sz w:val="20"/>
              </w:rPr>
              <w:t>согласованных</w:t>
            </w:r>
            <w:r>
              <w:rPr>
                <w:rFonts w:cs="Times New Roman" w:ascii="Times New Roman" w:hAnsi="Times New Roman"/>
                <w:sz w:val="20"/>
              </w:rPr>
              <w:t xml:space="preserve"> Поставщиком.</w:t>
            </w:r>
          </w:p>
          <w:p>
            <w:pPr>
              <w:pStyle w:val="Style19"/>
              <w:rPr>
                <w:rFonts w:ascii="Times New Roman" w:hAnsi="Times New Roman" w:cs="Times New Roman"/>
                <w:sz w:val="20"/>
              </w:rPr>
            </w:pPr>
            <w:r>
              <w:rPr>
                <w:rFonts w:cs="Times New Roman" w:ascii="Times New Roman" w:hAnsi="Times New Roman"/>
                <w:sz w:val="20"/>
              </w:rPr>
              <w:t xml:space="preserve">1.3. </w:t>
            </w:r>
            <w:r>
              <w:rPr>
                <w:rFonts w:cs="Times New Roman" w:ascii="Times New Roman" w:hAnsi="Times New Roman"/>
                <w:sz w:val="20"/>
              </w:rPr>
              <w:t xml:space="preserve">  ПОСТАВЩИК настоящим гарантирует ПОКУПАТЕЛЮ, что ТОВАР является новым, надлежащего качества, без брака, недостатков или дефектов, пригоден для целей, для которых ТОВАР предназначен, а также для целей, о которых ПОКУПАТЕЛЬ проинформировал ПОСТАВЩИКА, не обладает какими-либо вредными или опасными свойствами. ТОВАР должен во всех отношениях соответствовать спецификациям, указанным в ДОГОВОРЕ, любому образцу, предоставленному ПОКУПАТЕЛЮ, либо описанию ТОВАРА, если ТОВАР продается только по описанию.</w:t>
            </w:r>
          </w:p>
          <w:p>
            <w:pPr>
              <w:pStyle w:val="Style19"/>
              <w:rPr>
                <w:rFonts w:ascii="Times New Roman" w:hAnsi="Times New Roman" w:cs="Times New Roman"/>
                <w:sz w:val="20"/>
              </w:rPr>
            </w:pPr>
            <w:r>
              <w:rPr>
                <w:rFonts w:cs="Times New Roman" w:ascii="Times New Roman" w:hAnsi="Times New Roman"/>
                <w:sz w:val="20"/>
              </w:rPr>
              <w:t>1.4. ПОСТАВЩИК гарантирует, что ТОВАР является его собственностью, свободен от прав третьих лиц или каких-либо обременений.</w:t>
            </w:r>
          </w:p>
          <w:p>
            <w:pPr>
              <w:pStyle w:val="Style19"/>
              <w:spacing w:before="0" w:after="160"/>
              <w:rPr>
                <w:rFonts w:ascii="Times New Roman" w:hAnsi="Times New Roman" w:cs="Times New Roman"/>
                <w:sz w:val="20"/>
              </w:rPr>
            </w:pPr>
            <w:r>
              <w:t>1.5. ПОСТАВЩИК предоставляет на ТОВАР гарантийный срок не менее заводского гарантийного срока производителя, установленного для соответствующей модели ТОВАРА (далее – «Гарантийный Срок»). Течение Гарантийного Срока начинается с даты приемки ТОВАРА ПОКУПАТЕЛЕМ. По получении от ПОКУПАТЕЛЯ уведомления о наличии дефектов в ТОВАРЕ, ПОСТАВЩИК обязан без каких-либо дополнительных затрат для ПОКУПАТЕЛЯ незамедлительно устранить дефекты или, по выбору ПОКУПАТЕЛЯ, заменить ТОВАР.</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УСЛОВИЯ ПОСТАВКИ</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 xml:space="preserve">2.1. </w:t>
            </w:r>
            <w:r>
              <w:rPr>
                <w:rFonts w:cs="Times New Roman" w:ascii="Times New Roman" w:hAnsi="Times New Roman"/>
                <w:sz w:val="20"/>
              </w:rPr>
              <w:t xml:space="preserve">В течение срока действия настоящего Договора Товар поставляется Покупателю партиями, </w:t>
            </w:r>
            <w:r>
              <w:rPr>
                <w:rFonts w:cs="Times New Roman" w:ascii="Times New Roman" w:hAnsi="Times New Roman"/>
                <w:sz w:val="20"/>
              </w:rPr>
              <w:t>согласно заявкам.</w:t>
            </w:r>
          </w:p>
          <w:p>
            <w:pPr>
              <w:pStyle w:val="Style19"/>
              <w:rPr>
                <w:rFonts w:ascii="Times New Roman" w:hAnsi="Times New Roman" w:cs="Times New Roman"/>
                <w:sz w:val="20"/>
              </w:rPr>
            </w:pPr>
            <w:r>
              <w:rPr>
                <w:rFonts w:cs="Times New Roman" w:ascii="Times New Roman" w:hAnsi="Times New Roman"/>
                <w:sz w:val="20"/>
              </w:rPr>
              <w:t xml:space="preserve">2.2. Товар поставляется Поставщиком на склад Покупателя, стоимость доставки включена в стоимость Товара. </w:t>
            </w:r>
          </w:p>
          <w:p>
            <w:pPr>
              <w:pStyle w:val="Style19"/>
              <w:spacing w:before="0" w:after="160"/>
              <w:rPr>
                <w:rFonts w:ascii="Times New Roman" w:hAnsi="Times New Roman" w:cs="Times New Roman"/>
                <w:sz w:val="20"/>
              </w:rPr>
            </w:pPr>
            <w:r>
              <w:rPr>
                <w:rFonts w:cs="Times New Roman" w:ascii="Times New Roman" w:hAnsi="Times New Roman"/>
                <w:sz w:val="20"/>
              </w:rPr>
              <w:t xml:space="preserve">2.3. </w:t>
            </w:r>
            <w:r>
              <w:rPr>
                <w:rFonts w:cs="Times New Roman" w:ascii="Times New Roman" w:hAnsi="Times New Roman"/>
                <w:sz w:val="20"/>
              </w:rPr>
              <w:t xml:space="preserve"> Товар поставляется в невозвратной таре, стоимость которой включена в стоимость Товара.</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 xml:space="preserve">ПРИЕМКА ТОВАРА </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3.1. Сдача и приемка ТОВАРА по качеству, количеству, ассортименту и комплектности осуществляется в соответствии с ДОГОВОРОМ и действующим законодательством Российской Федерации. ТОВАР должен быть передан ПОКУПАТЕЛЮ со всеми принадлежностями и документами, которые необходимы для нормального использования ТОВАРА.</w:t>
            </w:r>
          </w:p>
          <w:p>
            <w:pPr>
              <w:pStyle w:val="Style19"/>
              <w:rPr>
                <w:rFonts w:ascii="Times New Roman" w:hAnsi="Times New Roman" w:cs="Times New Roman"/>
                <w:sz w:val="20"/>
              </w:rPr>
            </w:pPr>
            <w:r>
              <w:rPr>
                <w:rFonts w:cs="Times New Roman" w:ascii="Times New Roman" w:hAnsi="Times New Roman"/>
                <w:sz w:val="20"/>
              </w:rPr>
              <w:t>3.2. Если иное не предусмотрено ЗАКАЗОМ НА ПОСТАВКУ, право собственности на ТОВАР и риск случайной гибели или случайного повреждения ТОВАРА переходит от ПОСТАВЩИКА к ПОКУПАТЕЛЮ с даты подписания обеими СТОРОНАМИ товарной накладной по форме ТОРГ-12. При этом, подписание товарной накладной не лишает ПОКУПАТЕЛЯ права предъявлять ПОСТАВЩИКУ претензии, связанные с количеством и качеством ТОВАРА.</w:t>
            </w:r>
          </w:p>
          <w:p>
            <w:pPr>
              <w:pStyle w:val="Style19"/>
              <w:rPr>
                <w:rFonts w:ascii="Times New Roman" w:hAnsi="Times New Roman" w:cs="Times New Roman"/>
                <w:sz w:val="20"/>
              </w:rPr>
            </w:pPr>
            <w:r>
              <w:rPr>
                <w:rFonts w:cs="Times New Roman" w:ascii="Times New Roman" w:hAnsi="Times New Roman"/>
                <w:sz w:val="20"/>
              </w:rPr>
              <w:t>3.3. Если иное не предусмотрено ЗАКАЗОМ НА ПОСТАВКУ, ТОВАР должен всегда упаковываться, маркироваться и отгружаться в соответствии со Стандартом по упаковке и маркировке ПОКУПАТЕЛЯ (размещенный на сайте ПОКУПАТЕЛЯ и включен в текст настоящего ДОГОВОРА посредством отсылки). ПОСТАВЩИК не должен использовать в качестве упаковки материалы, в отношении которых установлены запреты и ограничения в соответствии с законодательством Российской Федерации, либо страны ввоза или вывоза. Вид упаковки должен быть четко указан в упаковочных листах. Все убытки, понесенные ПОКУПАТЕЛЕМ в связи с неисполнением данного требования, подлежат возмещению ПОСТАВЩИКОМ в полном объеме.</w:t>
            </w:r>
          </w:p>
          <w:p>
            <w:pPr>
              <w:pStyle w:val="Style19"/>
              <w:rPr>
                <w:rFonts w:ascii="Times New Roman" w:hAnsi="Times New Roman" w:cs="Times New Roman"/>
                <w:sz w:val="20"/>
              </w:rPr>
            </w:pPr>
            <w:r>
              <w:rPr>
                <w:rFonts w:cs="Times New Roman" w:ascii="Times New Roman" w:hAnsi="Times New Roman"/>
                <w:sz w:val="20"/>
              </w:rPr>
              <w:t>3.4. Проверка ТОВАРА по количеству будет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№П-6, в ред. Постановлений Госарбитража СССР от 29.12.1973 №81, от 14.11.1974 №98, с изменениями, внесенными Постановлением Пленума ВАС РФ от 22.10.1997 №18. В случае противоречий между инструкцией и настоящим ДОГОВОРОМ, преимущество имеет ДОГОВОР.</w:t>
            </w:r>
          </w:p>
          <w:p>
            <w:pPr>
              <w:pStyle w:val="Style19"/>
              <w:rPr>
                <w:rFonts w:ascii="Times New Roman" w:hAnsi="Times New Roman" w:cs="Times New Roman"/>
                <w:sz w:val="20"/>
              </w:rPr>
            </w:pPr>
            <w:r>
              <w:rPr>
                <w:rFonts w:cs="Times New Roman" w:ascii="Times New Roman" w:hAnsi="Times New Roman"/>
                <w:sz w:val="20"/>
              </w:rPr>
              <w:t>Проверка ТОВАРА по качеству будет производиться в соответствии с требованиями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№П-7, в ред. Постановлений Госарбитража СССР от 29.12.1973 №81, от 14.11.1974 №98, с изменениями, внесенными Постановлением Пленума ВАС РФ от 22.10.1997 №18. В случае противоречий между инструкцией и настоящим ДОГОВОРОМ, преимущество имеет ДОГОВОР.</w:t>
            </w:r>
          </w:p>
          <w:p>
            <w:pPr>
              <w:pStyle w:val="Style19"/>
              <w:rPr>
                <w:rFonts w:ascii="Times New Roman" w:hAnsi="Times New Roman" w:cs="Times New Roman"/>
                <w:sz w:val="20"/>
              </w:rPr>
            </w:pPr>
            <w:r>
              <w:rPr>
                <w:rFonts w:cs="Times New Roman" w:ascii="Times New Roman" w:hAnsi="Times New Roman"/>
                <w:sz w:val="20"/>
              </w:rPr>
              <w:t>Приемка и проверка ТОВАРА по количеству и качеству производятся без участия представителя ПОСТАВЩИКА.</w:t>
            </w:r>
          </w:p>
          <w:p>
            <w:pPr>
              <w:pStyle w:val="Style19"/>
              <w:rPr>
                <w:rFonts w:ascii="Times New Roman" w:hAnsi="Times New Roman" w:cs="Times New Roman"/>
                <w:sz w:val="20"/>
              </w:rPr>
            </w:pPr>
            <w:r>
              <w:rPr>
                <w:rFonts w:cs="Times New Roman" w:ascii="Times New Roman" w:hAnsi="Times New Roman"/>
                <w:sz w:val="20"/>
              </w:rPr>
              <w:t>Проверка ТОВАРА по количеству и по качеству производится ПОКУПАТЕЛЕМ в течение 90 (девяноста) дней с даты получения ТОВАРА ПОКУПАТЕЛЕМ от перевозчика.</w:t>
            </w:r>
          </w:p>
          <w:p>
            <w:pPr>
              <w:pStyle w:val="Style19"/>
              <w:rPr>
                <w:rFonts w:ascii="Times New Roman" w:hAnsi="Times New Roman" w:cs="Times New Roman"/>
                <w:sz w:val="20"/>
              </w:rPr>
            </w:pPr>
            <w:r>
              <w:rPr>
                <w:rFonts w:cs="Times New Roman" w:ascii="Times New Roman" w:hAnsi="Times New Roman"/>
                <w:sz w:val="20"/>
              </w:rPr>
              <w:t>ПОКУПАТЕЛЬ извещает ПОСТАВЩИКА о выявленных нарушениях условий ДОГОВОРА о количестве и качестве ТОВАРА в течение 30 (тридцати) дней с даты проверки ТОВАРА по количеству и качеству.</w:t>
            </w:r>
          </w:p>
          <w:p>
            <w:pPr>
              <w:pStyle w:val="Style19"/>
              <w:rPr>
                <w:rFonts w:ascii="Times New Roman" w:hAnsi="Times New Roman" w:cs="Times New Roman"/>
                <w:sz w:val="20"/>
              </w:rPr>
            </w:pPr>
            <w:r>
              <w:rPr>
                <w:rFonts w:cs="Times New Roman" w:ascii="Times New Roman" w:hAnsi="Times New Roman"/>
                <w:sz w:val="20"/>
              </w:rPr>
              <w:t>В любом случае приемка ТОВАРА любым перевозчиком не является окончательной приемкой ТОВАРА ПОКУПАТЕЛЕМ по количеству и по качеству.</w:t>
            </w:r>
          </w:p>
          <w:p>
            <w:pPr>
              <w:pStyle w:val="Style19"/>
              <w:rPr>
                <w:rFonts w:ascii="Times New Roman" w:hAnsi="Times New Roman" w:cs="Times New Roman"/>
                <w:sz w:val="20"/>
              </w:rPr>
            </w:pPr>
            <w:r>
              <w:rPr>
                <w:rFonts w:cs="Times New Roman" w:ascii="Times New Roman" w:hAnsi="Times New Roman"/>
                <w:sz w:val="20"/>
              </w:rPr>
              <w:t>3.5. В случае обнаружения несоответствия по качеству и количеству ТОВАРА, а также иных несоответствий и недостатков ТОВАРА, ПОКУПАТЕЛЬ направляет на адрес электронной почты ПОСТАВЩИКА, указанный в настоящем ДОГОВОРЕ претензию, копию подписанной СТОРОНАМИ товарной накладной, а также копию документа в котором установлено расхождение по количеству и качеству ТОВАРА. Указанная претензия в тот же срок направляется ПОСТАВЩИКУ по почте.</w:t>
            </w:r>
          </w:p>
          <w:p>
            <w:pPr>
              <w:pStyle w:val="Style19"/>
              <w:rPr>
                <w:rFonts w:ascii="Times New Roman" w:hAnsi="Times New Roman" w:cs="Times New Roman"/>
                <w:sz w:val="20"/>
              </w:rPr>
            </w:pPr>
            <w:r>
              <w:rPr>
                <w:rFonts w:cs="Times New Roman" w:ascii="Times New Roman" w:hAnsi="Times New Roman"/>
                <w:sz w:val="20"/>
              </w:rPr>
              <w:t>3.6. ПОСТАВЩИК обязан устранить недостатки или заменить дефектный ТОВАР, допоставить недостающий ТОВАР либо доукомплектовать некомплектный ТОВАР в течение 20 (двадцати) рабочих дней с даты получения им претензии. Выбор способа исполнения ПОСТАВЩИКОМ вышеуказанной обязанности определяется ПОКУПАТЕЛЕМ.</w:t>
            </w:r>
          </w:p>
          <w:p>
            <w:pPr>
              <w:pStyle w:val="Style19"/>
              <w:spacing w:before="0" w:after="160"/>
              <w:rPr>
                <w:rFonts w:ascii="Times New Roman" w:hAnsi="Times New Roman" w:cs="Times New Roman"/>
                <w:sz w:val="20"/>
              </w:rPr>
            </w:pPr>
            <w:r>
              <w:rPr>
                <w:rFonts w:cs="Times New Roman" w:ascii="Times New Roman" w:hAnsi="Times New Roman"/>
                <w:sz w:val="20"/>
              </w:rPr>
              <w:t>3.7. Все транспортные и другие расходы, связанные с допоставкой ТОВАРА, возвратом и/или заменой ТОВАРА, несет ПОСТАВЩИК.</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ЦЕНА ТОВАРА</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 xml:space="preserve">4.1. Цена поставляемого Товара согласовывается Сторонами в счетах или заявках, выставляемых </w:t>
            </w:r>
            <w:r>
              <w:rPr>
                <w:rFonts w:cs="Times New Roman" w:ascii="Times New Roman" w:hAnsi="Times New Roman"/>
                <w:sz w:val="20"/>
              </w:rPr>
              <w:t>Поставщиком. Цена ТОВАРА является фиксированной и не подлежит изменению ПОСТАВЩИКОМ после подтверждения ЗАКАЗА НА ПОСТАВКУ. Цена ТОВАРА включает в себя стоимость упаковки, маркировки, затаривания (погрузки), расходы на уплату таможенных пошлин, всех действующих в РФ налогов и сборов и иных обязательных платежей. Если ПОКУПАТЕЛЬ обязан или согласился возместить ПОСТАВЩИКУ какие-либо затраты,ПОСТАВЩИК в счете указывает сумму таких затрат отдельно от других подлежащих оплате позиций. Вместе с таким счетом ПОСТАВЩИК также должен представить документацию, подтверждающую характер, сумму затрат и оплату таких затрат. В случае, если операция облагается НДС, то ПОСТАВЩИК должен начислять НДС только на стоимость товаров, работ, услуг, подлежащих возмещению ПОКУПАТЕЛЕМ, без включения в нее НДС, выставленного ПОСТАВЩИКУ.</w:t>
            </w:r>
          </w:p>
          <w:p>
            <w:pPr>
              <w:pStyle w:val="Style19"/>
              <w:rPr>
                <w:rFonts w:ascii="Times New Roman" w:hAnsi="Times New Roman" w:cs="Times New Roman"/>
                <w:sz w:val="20"/>
              </w:rPr>
            </w:pPr>
            <w:r>
              <w:rPr>
                <w:rFonts w:cs="Times New Roman" w:ascii="Times New Roman" w:hAnsi="Times New Roman"/>
                <w:sz w:val="20"/>
              </w:rPr>
              <w:t>4.2. Оплата ТОВАРА по настоящему ДОГОВОРУ осуществляется только после его приемки ПОКУПАТЕЛЕМ, в валюте, указанной в счете Поставщика, перечислением денежных средств на банковский счет ПОСТАВЩИКА, указанный в ДОГОВОРЕ, в течение 10 (десяти) календарных дней с</w:t>
            </w:r>
            <w:r>
              <w:rPr>
                <w:rFonts w:cs="Times New Roman" w:ascii="Times New Roman" w:hAnsi="Times New Roman"/>
                <w:sz w:val="20"/>
              </w:rPr>
              <w:t xml:space="preserve"> даты получения ПОКУПАТЕЛЕМ полного комплекта документов на оплату.</w:t>
            </w:r>
          </w:p>
          <w:p>
            <w:pPr>
              <w:pStyle w:val="Style19"/>
              <w:rPr>
                <w:rFonts w:ascii="Times New Roman" w:hAnsi="Times New Roman" w:cs="Times New Roman"/>
                <w:sz w:val="20"/>
              </w:rPr>
            </w:pPr>
            <w:r>
              <w:rPr>
                <w:rFonts w:cs="Times New Roman" w:ascii="Times New Roman" w:hAnsi="Times New Roman"/>
                <w:sz w:val="20"/>
              </w:rPr>
              <w:t>В полный комплект документов на оплату входит:</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оригинал счета;</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оригинал счета-фактуры;</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два оригинала товарной накладной (по форме «ТОРГ-12»), подписанных ПОСТАВЩИКОМ и уполномоченным представителем ПОКУПАТЕЛЯ и имеющих печати обеих СТОРОН;</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оригинал отчета о российском участии (по форме, представленной ПОКУПАТЕЛЕМ);</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сертификат соответствия;</w:t>
            </w:r>
          </w:p>
          <w:p>
            <w:pPr>
              <w:pStyle w:val="Style19"/>
              <w:spacing w:before="0" w:after="160"/>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копия доверенности на курьера-грузополучателя от авторизованного перевозчика ПОКУПАТЕЛЯ (если вручение ТОВАРА производилось перевозчику ПОКУПАТЕЛЯ)</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НАЛОГОВАЯ ОГОВОРКА</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t>5.1. ПОСТАВЩИК заверяет ПОКУПАТЕЛЯ в порядке статьи 431.2 ГК РФ, что: надлежащим образом зарегистрирован и обладает всеми необходимыми правами для заключения и исполнения ДОГОВОРА; своевременно и в полном объёме исполняет обязанности по уплате налогов и сборов, ведёт и своевременно представляет налоговую и бухгалтерскую отчётность; отражает в своём налоговом и бухгалтерском учёте все операции по ДОГОВОРУ, а суммы НДС — в книге продаж и налоговой декларации; предоставляет ПОКУПАТЕЛЮ полный и достоверный комплект первичных документов, оформленных в соответствии с законодательством РФ.</w:t>
            </w:r>
          </w:p>
          <w:p>
            <w:r>
              <w:t>5.2. ПОСТАВЩИК обязуется возместить ПОКУПАТЕЛЮ в полном объёме имущественные потери (статья 406.1 ГК РФ), возникшие вследствие доначисления ПОКУПАТЕЛЮ налогов, пеней и штрафов, отказа налогового органа в вычете (возмещении) НДС либо предъявления налоговым органом иных требований, связанных с нарушением ПОСТАВЩИКОМ или его контрагентами налогового законодательства, в том числе при неотражении (неполном отражении) ПОСТАВЩИКОМ операций по ДОГОВОРУ. Возмещение производится в течение 10 (десяти) рабочих дней с даты получения ПОСТАВЩИКОМ требования ПОКУПАТЕЛЯ с приложением подтверждающих документов.</w:t>
            </w:r>
          </w:p>
          <w:p>
            <w:r>
              <w:t>5.3. Заверения, изложенные в настоящем разделе, имеют существенное значение для ПОКУПАТЕЛЯ. При недостоверности заверений ПОКУПАТЕЛЬ вправе в одностороннем порядке отказаться от исполнения ДОГОВОРА и потребовать возмещения убытков.</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 xml:space="preserve">ОТВЕТСТВЕННОСТЬ СТОРОН </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 xml:space="preserve">За невыполнение или ненадлежащее выполнение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РФ. </w:t>
            </w:r>
          </w:p>
          <w:p>
            <w:pPr>
              <w:pStyle w:val="Style19"/>
              <w:rPr>
                <w:rFonts w:ascii="Times New Roman" w:hAnsi="Times New Roman" w:cs="Times New Roman"/>
                <w:sz w:val="20"/>
              </w:rPr>
            </w:pPr>
            <w:r>
              <w:rPr>
                <w:rFonts w:cs="Times New Roman" w:ascii="Times New Roman" w:hAnsi="Times New Roman"/>
                <w:sz w:val="20"/>
              </w:rPr>
              <w:t xml:space="preserve">6.1. </w:t>
            </w:r>
            <w:r>
              <w:rPr>
                <w:rFonts w:cs="Times New Roman" w:ascii="Times New Roman" w:hAnsi="Times New Roman"/>
                <w:sz w:val="20"/>
              </w:rPr>
              <w:t xml:space="preserve">В случае просрочки оплаты поставленного Товара Покупатель обязан уплатить Поставщику неустойку из расчета 0,2 % от стоимости неоплаченного Товара за каждый день просрочки на основании, выставленной Поставщиком претензии. В случае получения претензии на уплату неустойки Покупатель обязан оплатить неустойку в течение 3 (Трех) банковских дней с момента получения претензии. </w:t>
            </w:r>
          </w:p>
          <w:p>
            <w:pPr>
              <w:pStyle w:val="Style19"/>
              <w:rPr>
                <w:rFonts w:ascii="Times New Roman" w:hAnsi="Times New Roman" w:cs="Times New Roman"/>
                <w:sz w:val="20"/>
              </w:rPr>
            </w:pPr>
            <w:r>
              <w:rPr>
                <w:rFonts w:cs="Times New Roman" w:ascii="Times New Roman" w:hAnsi="Times New Roman"/>
                <w:sz w:val="20"/>
              </w:rPr>
              <w:t>6.2.</w:t>
            </w:r>
            <w:r>
              <w:rPr>
                <w:rFonts w:cs="Times New Roman" w:ascii="Times New Roman" w:hAnsi="Times New Roman"/>
                <w:sz w:val="20"/>
              </w:rPr>
              <w:t xml:space="preserve">В случае просрочки поставки Товара Поставщик обязан уплатить Покупателю неустойку из расчета 0,2% от стоимости непоставленного Товара за каждый день просрочки на основании, выставленной Покупателем претензии. В случае получения претензии на уплату неустойки Поставщик обязан оплатить неустойку в течение 3 (Трех) банковских дней с момента получения претензии. </w:t>
            </w:r>
          </w:p>
          <w:p>
            <w:pPr>
              <w:pStyle w:val="Style19"/>
              <w:rPr>
                <w:rFonts w:ascii="Times New Roman" w:hAnsi="Times New Roman" w:cs="Times New Roman"/>
                <w:sz w:val="20"/>
              </w:rPr>
            </w:pPr>
            <w:r>
              <w:rPr>
                <w:rFonts w:cs="Times New Roman" w:ascii="Times New Roman" w:hAnsi="Times New Roman"/>
                <w:sz w:val="20"/>
              </w:rPr>
              <w:t>6.3. Каждая из СТОРОН освобождается от ответственности за полное или частичное неисполнение своих обязательств по настоящему ДОГОВОРУ, если такое неисполнение было вызвано обстоятельствами непреодолимой силы, возникшими после заключения настоящего ДОГОВОРА. СТОРОНА, ссылающаяся на обстоятельства непреодолимой силы, должна немедленно после возникновения подобных обстоятельств уведомить о них другую СТОРОНУ в письменном виде, а также предоставить документ, подтверждающий наступление обстоятельств непреодолимой силы, выданный уполномоченным государственным органом либо торгово-промышленной палатой.</w:t>
            </w:r>
          </w:p>
          <w:p>
            <w:pPr>
              <w:pStyle w:val="Style19"/>
              <w:rPr>
                <w:rFonts w:ascii="Times New Roman" w:hAnsi="Times New Roman" w:cs="Times New Roman"/>
                <w:sz w:val="20"/>
              </w:rPr>
            </w:pPr>
            <w:r>
              <w:rPr>
                <w:rFonts w:cs="Times New Roman" w:ascii="Times New Roman" w:hAnsi="Times New Roman"/>
                <w:sz w:val="20"/>
              </w:rPr>
              <w:t>6.4.Настоящий ДОГОВОР регулируется и толкуется в соответствии с материальным правом Российской Федерации. Все споры по настоящему ДОГОВОРУ будут по возможности разрешаться путем переговоров между СТОРОНАМИ.</w:t>
            </w:r>
          </w:p>
          <w:p>
            <w:pPr>
              <w:pStyle w:val="Style19"/>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 xml:space="preserve">Не урегулированные Сторонами споры, вытекающие из настоящего Договора, подлежат рассмотрению в Арбитражном суде города Москвы. </w:t>
            </w:r>
          </w:p>
          <w:p>
            <w:pPr>
              <w:pStyle w:val="Style19"/>
              <w:spacing w:before="0" w:after="160"/>
              <w:rPr>
                <w:rFonts w:ascii="Times New Roman" w:hAnsi="Times New Roman" w:cs="Times New Roman"/>
                <w:sz w:val="20"/>
              </w:rPr>
            </w:pPr>
            <w:r>
              <w:rPr>
                <w:rFonts w:cs="Times New Roman" w:ascii="Times New Roman" w:hAnsi="Times New Roman"/>
                <w:sz w:val="20"/>
              </w:rPr>
              <w:t>Заинтересованная сторона вправе передать спор на рассмотрение суда по истечении 10 (Десяти) календарных дней со дня направления претензии.</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КОНФИДЕНЦИАЛЬНОСТЬ</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7.1. СТОРОНЫ обязуются хранить в тайне конфиденциальную информацию, которая включает в себя сведения о финансово-хозяйственной деятельности СТОРОН, любую информацию в отношении настоящего ДОГОВОРА, ДОГОВОР со всеми последующими изменениями и дополнениями, переписку СТОРОН в отношении ДОГОВОРА, информацию, касающуюся настоящего ДОГОВОРА, включая информацию технического, коммерческого и стратегического характера, а также иную информацию, относящуюся к коммерческой тайне СТОРОН.</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spacing w:before="0" w:after="160"/>
              <w:rPr>
                <w:rFonts w:ascii="Times New Roman" w:hAnsi="Times New Roman" w:cs="Times New Roman"/>
                <w:sz w:val="20"/>
              </w:rPr>
            </w:pPr>
            <w:r>
              <w:rPr>
                <w:rFonts w:cs="Times New Roman" w:ascii="Times New Roman" w:hAnsi="Times New Roman"/>
                <w:sz w:val="20"/>
              </w:rPr>
              <w:t>ЗАКЛЮЧИТЕЛЬНЫЕ ПОЛОЖЕНИЯ</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r>
        <w:trPr/>
        <w:tc>
          <w:tcPr>
            <w:tcW w:w="4476" w:type="dxa"/>
            <w:tcBorders/>
          </w:tcPr>
          <w:p>
            <w:pPr>
              <w:pStyle w:val="Style19"/>
              <w:rPr>
                <w:rFonts w:ascii="Times New Roman" w:hAnsi="Times New Roman" w:cs="Times New Roman"/>
                <w:sz w:val="20"/>
              </w:rPr>
            </w:pPr>
            <w:r>
              <w:rPr>
                <w:rFonts w:cs="Times New Roman" w:ascii="Times New Roman" w:hAnsi="Times New Roman"/>
                <w:sz w:val="20"/>
              </w:rPr>
              <w:t xml:space="preserve">8.1. Стороны договорились, что документы, передаваемые с помощью факсимильной связи и (или) посредством электронной почты, имеют юридическую силу и в обязательном порядке дублируются направлением оригиналов в течение 5 (пяти) календарных дней с даты их подписания. </w:t>
            </w:r>
          </w:p>
          <w:p>
            <w:pPr>
              <w:pStyle w:val="Style19"/>
              <w:spacing w:before="0" w:after="160"/>
              <w:rPr>
                <w:rFonts w:ascii="Times New Roman" w:hAnsi="Times New Roman" w:cs="Times New Roman"/>
                <w:sz w:val="20"/>
              </w:rPr>
            </w:pPr>
            <w:r>
              <w:rPr>
                <w:rFonts w:cs="Times New Roman" w:ascii="Times New Roman" w:hAnsi="Times New Roman"/>
                <w:sz w:val="20"/>
              </w:rPr>
              <w:t>8.2. Настоящий Договор является неотъемлемой частью каждого документа о сделке, согласованного Сторонами.</w:t>
            </w:r>
          </w:p>
        </w:tc>
        <w:tc>
          <w:tcPr>
            <w:tcW w:w="4533" w:type="dxa"/>
            <w:tcBorders/>
          </w:tcPr>
          <w:p>
            <w:pPr>
              <w:pStyle w:val="Style19"/>
              <w:spacing w:before="0" w:after="160"/>
              <w:rPr>
                <w:rFonts w:ascii="Times New Roman" w:hAnsi="Times New Roman" w:cs="Times New Roman"/>
                <w:sz w:val="20"/>
              </w:rPr>
            </w:pPr>
            <w:r>
              <w:rPr>
                <w:rFonts w:cs="Times New Roman" w:ascii="Times New Roman" w:hAnsi="Times New Roman"/>
                <w:sz w:val="20"/>
              </w:rPr>
            </w:r>
          </w:p>
        </w:tc>
      </w:tr>
    </w:tbl>
    <w:p>
      <w:pPr>
        <w:pStyle w:val="Normal"/>
        <w:ind w:hanging="0"/>
        <w:jc w:val="both"/>
        <w:rPr>
          <w:rFonts w:ascii="Times New Roman" w:hAnsi="Times New Roman"/>
          <w:sz w:val="20"/>
          <w:szCs w:val="20"/>
        </w:rPr>
      </w:pPr>
      <w:r>
        <w:rPr>
          <w:rFonts w:cs="Times New Roman" w:ascii="Times New Roman" w:hAnsi="Times New Roman"/>
          <w:sz w:val="20"/>
        </w:rPr>
      </w:r>
    </w:p>
    <w:p>
      <w:pPr>
        <w:pStyle w:val="Normal"/>
        <w:ind w:hanging="0"/>
        <w:jc w:val="both"/>
        <w:rPr>
          <w:rFonts w:ascii="Times New Roman" w:hAnsi="Times New Roman"/>
          <w:sz w:val="20"/>
          <w:szCs w:val="20"/>
        </w:rPr>
      </w:pPr>
      <w:r>
        <w:rPr>
          <w:rFonts w:cs="Times New Roman" w:ascii="Times New Roman" w:hAnsi="Times New Roman"/>
          <w:sz w:val="20"/>
        </w:rPr>
      </w:r>
    </w:p>
    <w:p>
      <w:pPr>
        <w:pStyle w:val="Normal"/>
        <w:spacing w:lineRule="auto" w:line="276" w:before="0" w:after="0"/>
        <w:jc w:val="both"/>
        <w:rPr>
          <w:rFonts w:ascii="Times New Roman" w:hAnsi="Times New Roman" w:cs="Times New Roman"/>
          <w:b/>
          <w:bCs/>
          <w:sz w:val="20"/>
          <w:szCs w:val="20"/>
        </w:rPr>
      </w:pPr>
      <w:r>
        <w:rPr>
          <w:rFonts w:cs="Times New Roman" w:ascii="Times New Roman" w:hAnsi="Times New Roman"/>
          <w:b/>
          <w:bCs/>
          <w:sz w:val="20"/>
          <w:szCs w:val="20"/>
        </w:rPr>
        <w:t>РЕКВИЗИТЫ</w:t>
      </w:r>
      <w:r>
        <w:rPr>
          <w:rFonts w:cs="Times New Roman" w:ascii="Times New Roman" w:hAnsi="Times New Roman"/>
          <w:b/>
          <w:bCs/>
          <w:sz w:val="20"/>
          <w:szCs w:val="20"/>
        </w:rPr>
        <w:t xml:space="preserve"> </w:t>
      </w:r>
      <w:r>
        <w:rPr>
          <w:rFonts w:cs="Times New Roman" w:ascii="Times New Roman" w:hAnsi="Times New Roman"/>
          <w:b/>
          <w:bCs/>
          <w:sz w:val="20"/>
          <w:szCs w:val="20"/>
        </w:rPr>
        <w:t>ПОКУПА</w:t>
      </w:r>
      <w:r>
        <w:rPr>
          <w:rFonts w:cs="Times New Roman" w:ascii="Times New Roman" w:hAnsi="Times New Roman"/>
          <w:b/>
          <w:bCs/>
          <w:sz w:val="20"/>
          <w:szCs w:val="20"/>
        </w:rPr>
        <w:t>ТЕЛЯ</w:t>
      </w:r>
    </w:p>
    <w:p>
      <w:pPr>
        <w:pStyle w:val="Normal"/>
        <w:spacing w:lineRule="auto" w:line="276" w:before="0" w:after="0"/>
        <w:jc w:val="both"/>
        <w:rPr>
          <w:rFonts w:ascii="Times New Roman" w:hAnsi="Times New Roman" w:cs="Times New Roman"/>
          <w:b/>
          <w:bCs/>
          <w:sz w:val="20"/>
          <w:szCs w:val="20"/>
        </w:rPr>
      </w:pPr>
      <w:r>
        <w:rPr>
          <w:rFonts w:cs="Times New Roman" w:ascii="Times New Roman" w:hAnsi="Times New Roman"/>
          <w:b/>
          <w:bCs/>
          <w:sz w:val="20"/>
          <w:szCs w:val="20"/>
        </w:rPr>
      </w:r>
    </w:p>
    <w:p>
      <w:pPr>
        <w:pStyle w:val="Normal"/>
        <w:widowControl w:val="false"/>
        <w:tabs>
          <w:tab w:val="clear" w:pos="708"/>
          <w:tab w:val="left" w:pos="5966" w:leader="none"/>
        </w:tabs>
        <w:spacing w:lineRule="auto" w:line="276" w:before="0" w:after="0"/>
        <w:jc w:val="both"/>
        <w:rPr>
          <w:rFonts w:ascii="Times New Roman" w:hAnsi="Times New Roman"/>
          <w:sz w:val="20"/>
          <w:szCs w:val="20"/>
        </w:rPr>
      </w:pPr>
      <w:r>
        <w:rPr>
          <w:rFonts w:ascii="Times New Roman" w:hAnsi="Times New Roman"/>
          <w:color w:val="000000"/>
          <w:sz w:val="20"/>
          <w:szCs w:val="20"/>
        </w:rPr>
        <w:t>ООО «ВЭЙМОРР»</w:t>
      </w:r>
    </w:p>
    <w:p>
      <w:pPr>
        <w:pStyle w:val="Normal"/>
        <w:widowControl w:val="false"/>
        <w:spacing w:lineRule="auto" w:line="276" w:before="0" w:after="0"/>
        <w:rPr>
          <w:rFonts w:ascii="Times New Roman" w:hAnsi="Times New Roman"/>
          <w:sz w:val="20"/>
          <w:szCs w:val="20"/>
        </w:rPr>
      </w:pPr>
      <w:r>
        <w:rPr>
          <w:rFonts w:ascii="Times New Roman" w:hAnsi="Times New Roman"/>
          <w:color w:val="000000"/>
          <w:sz w:val="20"/>
          <w:szCs w:val="20"/>
        </w:rPr>
        <w:t>Адрес юридический: 109316, город Москва, вн. тер. г. муниципальный округ Нижегородский, ул. Талалихина, д. 41 стр. 9, этаж 4 пом/ком. IX/15д</w:t>
      </w:r>
    </w:p>
    <w:p>
      <w:pPr>
        <w:pStyle w:val="Normal"/>
        <w:widowControl w:val="false"/>
        <w:spacing w:lineRule="auto" w:line="276" w:before="0" w:after="0"/>
        <w:rPr>
          <w:rFonts w:ascii="Times New Roman" w:hAnsi="Times New Roman"/>
          <w:sz w:val="20"/>
          <w:szCs w:val="20"/>
        </w:rPr>
      </w:pPr>
      <w:r>
        <w:rPr>
          <w:rFonts w:ascii="Times New Roman" w:hAnsi="Times New Roman"/>
          <w:color w:val="000000"/>
          <w:sz w:val="20"/>
          <w:szCs w:val="20"/>
        </w:rPr>
        <w:t>Почтовый адрес: 123557, г. Москва, пер. Электрический, д. 3/10 стр 1, оф. 541</w:t>
      </w:r>
    </w:p>
    <w:p>
      <w:pPr>
        <w:pStyle w:val="Normal"/>
        <w:widowControl w:val="false"/>
        <w:spacing w:lineRule="auto" w:line="276" w:before="0" w:after="0"/>
        <w:rPr>
          <w:rFonts w:ascii="Times New Roman" w:hAnsi="Times New Roman"/>
          <w:sz w:val="20"/>
          <w:szCs w:val="20"/>
          <w:lang w:val="en-US"/>
        </w:rPr>
      </w:pPr>
      <w:r>
        <w:rPr>
          <w:rFonts w:ascii="Times New Roman" w:hAnsi="Times New Roman"/>
          <w:color w:val="000000"/>
          <w:sz w:val="20"/>
          <w:szCs w:val="20"/>
          <w:lang w:val="en-US"/>
        </w:rPr>
        <w:t>e-mail: info@waymorr.ru</w:t>
      </w:r>
    </w:p>
    <w:p>
      <w:pPr>
        <w:pStyle w:val="Normal"/>
        <w:widowControl w:val="false"/>
        <w:tabs>
          <w:tab w:val="clear" w:pos="708"/>
          <w:tab w:val="left" w:pos="5966" w:leader="none"/>
        </w:tabs>
        <w:spacing w:lineRule="auto" w:line="276" w:before="0" w:after="0"/>
        <w:jc w:val="both"/>
        <w:rPr>
          <w:rFonts w:ascii="Times New Roman" w:hAnsi="Times New Roman"/>
          <w:sz w:val="20"/>
          <w:szCs w:val="20"/>
          <w:lang w:val="en-US"/>
        </w:rPr>
      </w:pPr>
      <w:r>
        <w:rPr>
          <w:rFonts w:ascii="Times New Roman" w:hAnsi="Times New Roman"/>
          <w:color w:val="000000"/>
          <w:sz w:val="20"/>
          <w:szCs w:val="20"/>
        </w:rPr>
        <w:t>ИНН</w:t>
      </w:r>
      <w:r>
        <w:rPr>
          <w:rFonts w:ascii="Times New Roman" w:hAnsi="Times New Roman"/>
          <w:color w:val="000000"/>
          <w:sz w:val="20"/>
          <w:szCs w:val="20"/>
          <w:lang w:val="en-US"/>
        </w:rPr>
        <w:t>: 7722429793</w:t>
      </w:r>
    </w:p>
    <w:p>
      <w:pPr>
        <w:pStyle w:val="Normal"/>
        <w:widowControl w:val="false"/>
        <w:tabs>
          <w:tab w:val="clear" w:pos="708"/>
          <w:tab w:val="left" w:pos="5966" w:leader="none"/>
        </w:tabs>
        <w:spacing w:lineRule="auto" w:line="276" w:before="0" w:after="0"/>
        <w:jc w:val="both"/>
        <w:rPr>
          <w:rFonts w:ascii="Times New Roman" w:hAnsi="Times New Roman"/>
          <w:sz w:val="20"/>
          <w:szCs w:val="20"/>
        </w:rPr>
      </w:pPr>
      <w:r>
        <w:rPr>
          <w:rFonts w:ascii="Times New Roman" w:hAnsi="Times New Roman"/>
          <w:color w:val="000000"/>
          <w:sz w:val="20"/>
          <w:szCs w:val="20"/>
        </w:rPr>
        <w:t>КПП: 772201001</w:t>
      </w:r>
    </w:p>
    <w:p>
      <w:pPr>
        <w:pStyle w:val="Normal"/>
        <w:widowControl w:val="false"/>
        <w:tabs>
          <w:tab w:val="clear" w:pos="708"/>
          <w:tab w:val="left" w:pos="5966" w:leader="none"/>
        </w:tabs>
        <w:spacing w:lineRule="auto" w:line="276" w:before="0" w:after="0"/>
        <w:jc w:val="both"/>
        <w:rPr>
          <w:rFonts w:ascii="Times New Roman" w:hAnsi="Times New Roman"/>
          <w:sz w:val="20"/>
          <w:szCs w:val="20"/>
        </w:rPr>
      </w:pPr>
      <w:r>
        <w:rPr>
          <w:rFonts w:ascii="Times New Roman" w:hAnsi="Times New Roman"/>
          <w:color w:val="000000"/>
          <w:sz w:val="20"/>
          <w:szCs w:val="20"/>
        </w:rPr>
        <w:t>ОГРН: 5177746383205</w:t>
      </w:r>
    </w:p>
    <w:p>
      <w:pPr>
        <w:pStyle w:val="Normal"/>
        <w:widowControl w:val="false"/>
        <w:spacing w:lineRule="auto" w:line="276" w:before="0" w:after="0"/>
        <w:jc w:val="both"/>
        <w:rPr>
          <w:rFonts w:ascii="Times New Roman" w:hAnsi="Times New Roman"/>
          <w:sz w:val="20"/>
          <w:szCs w:val="20"/>
        </w:rPr>
      </w:pPr>
      <w:r>
        <w:rPr>
          <w:rFonts w:ascii="Times New Roman" w:hAnsi="Times New Roman"/>
          <w:sz w:val="20"/>
          <w:szCs w:val="20"/>
        </w:rPr>
        <w:t>БИК: 044525225</w:t>
      </w:r>
    </w:p>
    <w:p>
      <w:pPr>
        <w:pStyle w:val="Normal"/>
        <w:widowControl w:val="false"/>
        <w:spacing w:lineRule="auto" w:line="276" w:before="0" w:after="0"/>
        <w:jc w:val="both"/>
        <w:rPr>
          <w:rFonts w:ascii="Times New Roman" w:hAnsi="Times New Roman"/>
          <w:sz w:val="20"/>
          <w:szCs w:val="20"/>
        </w:rPr>
      </w:pPr>
      <w:r>
        <w:rPr>
          <w:rFonts w:ascii="Times New Roman" w:hAnsi="Times New Roman"/>
          <w:sz w:val="20"/>
          <w:szCs w:val="20"/>
        </w:rPr>
        <w:t>Расч. счет: 40702810838000166647</w:t>
      </w:r>
    </w:p>
    <w:p>
      <w:pPr>
        <w:pStyle w:val="Normal"/>
        <w:widowControl w:val="false"/>
        <w:spacing w:lineRule="auto" w:line="276" w:before="0" w:after="0"/>
        <w:jc w:val="both"/>
        <w:rPr>
          <w:rFonts w:ascii="Times New Roman" w:hAnsi="Times New Roman"/>
          <w:sz w:val="20"/>
          <w:szCs w:val="20"/>
        </w:rPr>
      </w:pPr>
      <w:r>
        <w:rPr>
          <w:rFonts w:ascii="Times New Roman" w:hAnsi="Times New Roman"/>
          <w:sz w:val="20"/>
          <w:szCs w:val="20"/>
        </w:rPr>
        <w:t>Корр. Счет: 30101810400000000225</w:t>
      </w:r>
    </w:p>
    <w:p>
      <w:pPr>
        <w:pStyle w:val="Normal"/>
        <w:widowControl w:val="false"/>
        <w:spacing w:lineRule="auto" w:line="276" w:before="0" w:after="0"/>
        <w:jc w:val="both"/>
        <w:rPr/>
      </w:pPr>
      <w:r>
        <w:rPr>
          <w:rStyle w:val="Hyperlink"/>
          <w:rFonts w:ascii="Times New Roman" w:hAnsi="Times New Roman"/>
          <w:color w:val="000000"/>
          <w:sz w:val="20"/>
          <w:szCs w:val="20"/>
          <w:u w:val="none"/>
        </w:rPr>
        <w:t>Банк: ПАО Сбербанк</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 xml:space="preserve">Генеральный директор </w:t>
      </w:r>
    </w:p>
    <w:p>
      <w:pPr>
        <w:pStyle w:val="Normal"/>
        <w:rPr>
          <w:rFonts w:ascii="Times New Roman" w:hAnsi="Times New Roman"/>
          <w:sz w:val="20"/>
          <w:szCs w:val="20"/>
        </w:rPr>
      </w:pPr>
      <w:r>
        <w:rPr>
          <w:rFonts w:cs="Times New Roman" w:ascii="Times New Roman" w:hAnsi="Times New Roman"/>
          <w:b/>
          <w:bCs/>
          <w:sz w:val="20"/>
          <w:szCs w:val="20"/>
        </w:rPr>
        <w:t>Щукин Г.В.</w:t>
      </w:r>
    </w:p>
    <w:p>
      <w:pPr>
        <w:pStyle w:val="Normal"/>
        <w:spacing w:lineRule="auto" w:line="276"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sectPr>
      <w:type w:val="nextPage"/>
      <w:pgSz w:w="11906" w:h="16838"/>
      <w:pgMar w:left="1701" w:right="1133"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d1bfc"/>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pple-tab-span" w:customStyle="1">
    <w:name w:val="apple-tab-span"/>
    <w:basedOn w:val="DefaultParagraphFont"/>
    <w:qFormat/>
    <w:rsid w:val="00cc77d5"/>
    <w:rPr/>
  </w:style>
  <w:style w:type="character" w:styleId="Hyperlink">
    <w:name w:val="Hyperlink"/>
    <w:basedOn w:val="DefaultParagraphFont"/>
    <w:uiPriority w:val="99"/>
    <w:unhideWhenUsed/>
    <w:rsid w:val="007315ff"/>
    <w:rPr>
      <w:color w:themeColor="hyperlink" w:val="0563C1"/>
      <w:u w:val="single"/>
    </w:rPr>
  </w:style>
  <w:style w:type="character" w:styleId="Style14" w:customStyle="1">
    <w:name w:val="Верхний колонтитул Знак"/>
    <w:basedOn w:val="DefaultParagraphFont"/>
    <w:uiPriority w:val="99"/>
    <w:qFormat/>
    <w:rsid w:val="007315ff"/>
    <w:rPr/>
  </w:style>
  <w:style w:type="character" w:styleId="Style15" w:customStyle="1">
    <w:name w:val="Нижний колонтитул Знак"/>
    <w:basedOn w:val="DefaultParagraphFont"/>
    <w:uiPriority w:val="99"/>
    <w:qFormat/>
    <w:rsid w:val="007315ff"/>
    <w:rPr/>
  </w:style>
  <w:style w:type="character" w:styleId="HTML" w:customStyle="1">
    <w:name w:val="Стандартный HTML Знак"/>
    <w:basedOn w:val="DefaultParagraphFont"/>
    <w:link w:val="HTMLPreformatted"/>
    <w:uiPriority w:val="99"/>
    <w:semiHidden/>
    <w:qFormat/>
    <w:rsid w:val="009e7810"/>
    <w:rPr>
      <w:rFonts w:ascii="Courier New" w:hAnsi="Courier New" w:eastAsia="Times New Roman" w:cs="Courier New"/>
      <w:sz w:val="20"/>
      <w:szCs w:val="20"/>
      <w:lang w:eastAsia="ru-RU"/>
    </w:rPr>
  </w:style>
  <w:style w:type="character" w:styleId="UnresolvedMention">
    <w:name w:val="Unresolved Mention"/>
    <w:basedOn w:val="DefaultParagraphFont"/>
    <w:uiPriority w:val="99"/>
    <w:semiHidden/>
    <w:unhideWhenUsed/>
    <w:qFormat/>
    <w:rsid w:val="00ee7296"/>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NormalWeb">
    <w:name w:val="Normal (Web)"/>
    <w:basedOn w:val="Normal"/>
    <w:uiPriority w:val="99"/>
    <w:unhideWhenUsed/>
    <w:qFormat/>
    <w:rsid w:val="00cc77d5"/>
    <w:pPr>
      <w:spacing w:lineRule="auto" w:line="240" w:beforeAutospacing="1" w:afterAutospacing="1"/>
    </w:pPr>
    <w:rPr>
      <w:rFonts w:ascii="Times New Roman" w:hAnsi="Times New Roman" w:eastAsia="Times New Roman" w:cs="Times New Roman"/>
      <w:sz w:val="24"/>
      <w:szCs w:val="24"/>
      <w:lang w:eastAsia="ru-RU"/>
    </w:rPr>
  </w:style>
  <w:style w:type="paragraph" w:styleId="Style18" w:customStyle="1">
    <w:name w:val="Колонтитул"/>
    <w:basedOn w:val="Normal"/>
    <w:qFormat/>
    <w:pPr/>
    <w:rPr/>
  </w:style>
  <w:style w:type="paragraph" w:styleId="Header">
    <w:name w:val="Header"/>
    <w:basedOn w:val="Normal"/>
    <w:link w:val="Style14"/>
    <w:uiPriority w:val="99"/>
    <w:unhideWhenUsed/>
    <w:rsid w:val="007315ff"/>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7315ff"/>
    <w:pPr>
      <w:tabs>
        <w:tab w:val="clear" w:pos="708"/>
        <w:tab w:val="center" w:pos="4677" w:leader="none"/>
        <w:tab w:val="right" w:pos="9355" w:leader="none"/>
      </w:tabs>
      <w:spacing w:lineRule="auto" w:line="240" w:before="0" w:after="0"/>
    </w:pPr>
    <w:rPr/>
  </w:style>
  <w:style w:type="paragraph" w:styleId="ConsPlusNormal" w:customStyle="1">
    <w:name w:val="ConsPlusNormal"/>
    <w:qFormat/>
    <w:rsid w:val="001b671e"/>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0"/>
      <w:lang w:eastAsia="ru-RU" w:val="ru-RU" w:bidi="ar-SA"/>
    </w:rPr>
  </w:style>
  <w:style w:type="paragraph" w:styleId="HTMLPreformatted">
    <w:name w:val="HTML Preformatted"/>
    <w:basedOn w:val="Normal"/>
    <w:link w:val="HTML"/>
    <w:uiPriority w:val="99"/>
    <w:semiHidden/>
    <w:unhideWhenUsed/>
    <w:qFormat/>
    <w:rsid w:val="009e7810"/>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Style19">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39"/>
    <w:rsid w:val="007315ff"/>
    <w:rPr>
      <w:lang w:val="en-US"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385</TotalTime>
  <Application>LibreOffice/7.6.5.2$Windows_X86_64 LibreOffice_project/38d5f62f85355c192ef5f1dd47c5c0c0c6d6598b</Application>
  <AppVersion>15.0000</AppVersion>
  <Pages>6</Pages>
  <Words>1380</Words>
  <Characters>9720</Characters>
  <CharactersWithSpaces>11060</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2023-11-20T21:16:00Z</dcterms:created>
  <dc:creator>дмитрий пестрецов</dc:creator>
  <dc:description/>
  <dc:language>ru-RU</dc:language>
  <cp:lastModifiedBy/>
  <dcterms:modified xsi:type="dcterms:W3CDTF">2025-07-21T16:53:59Z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